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52" w:type="pct"/>
        <w:jc w:val="center"/>
        <w:tblLayout w:type="fixed"/>
        <w:tblCellMar>
          <w:left w:w="85" w:type="dxa"/>
          <w:right w:w="85" w:type="dxa"/>
        </w:tblCellMar>
        <w:tblLook w:val="04A0" w:firstRow="1" w:lastRow="0" w:firstColumn="1" w:lastColumn="0" w:noHBand="0" w:noVBand="1"/>
      </w:tblPr>
      <w:tblGrid>
        <w:gridCol w:w="5849"/>
        <w:gridCol w:w="10302"/>
        <w:gridCol w:w="90"/>
      </w:tblGrid>
      <w:tr w:rsidR="007742C9" w:rsidRPr="000E26D6" w14:paraId="16CD77CF" w14:textId="77777777" w:rsidTr="006C0007">
        <w:trPr>
          <w:trHeight w:val="909"/>
          <w:jc w:val="center"/>
        </w:trPr>
        <w:tc>
          <w:tcPr>
            <w:tcW w:w="5849" w:type="dxa"/>
            <w:hideMark/>
          </w:tcPr>
          <w:p w14:paraId="5450073B" w14:textId="77777777" w:rsidR="007742C9" w:rsidRPr="000E26D6" w:rsidRDefault="007742C9" w:rsidP="00C433C0">
            <w:pPr>
              <w:spacing w:after="0" w:line="240" w:lineRule="auto"/>
              <w:contextualSpacing/>
              <w:jc w:val="center"/>
              <w:rPr>
                <w:sz w:val="26"/>
                <w:szCs w:val="26"/>
              </w:rPr>
            </w:pPr>
            <w:bookmarkStart w:id="0" w:name="_Hlk138144304"/>
            <w:r w:rsidRPr="000E26D6">
              <w:rPr>
                <w:sz w:val="26"/>
                <w:szCs w:val="26"/>
              </w:rPr>
              <w:t>UBND TỈNH THÁI NGUYÊN</w:t>
            </w:r>
          </w:p>
          <w:p w14:paraId="1D324D95" w14:textId="77777777" w:rsidR="007742C9" w:rsidRPr="000E26D6" w:rsidRDefault="007742C9" w:rsidP="00C433C0">
            <w:pPr>
              <w:spacing w:after="0" w:line="240" w:lineRule="auto"/>
              <w:contextualSpacing/>
              <w:jc w:val="center"/>
              <w:rPr>
                <w:b/>
                <w:bCs/>
                <w:sz w:val="26"/>
              </w:rPr>
            </w:pPr>
            <w:r w:rsidRPr="000E26D6">
              <w:rPr>
                <w:noProof/>
              </w:rPr>
              <mc:AlternateContent>
                <mc:Choice Requires="wps">
                  <w:drawing>
                    <wp:anchor distT="4294967295" distB="4294967295" distL="114300" distR="114300" simplePos="0" relativeHeight="251659264" behindDoc="0" locked="0" layoutInCell="1" allowOverlap="1" wp14:anchorId="6B9577B4" wp14:editId="5E36FE67">
                      <wp:simplePos x="0" y="0"/>
                      <wp:positionH relativeFrom="column">
                        <wp:posOffset>1602410</wp:posOffset>
                      </wp:positionH>
                      <wp:positionV relativeFrom="paragraph">
                        <wp:posOffset>226695</wp:posOffset>
                      </wp:positionV>
                      <wp:extent cx="3714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8207651" id="_x0000_t32" coordsize="21600,21600" o:spt="32" o:oned="t" path="m,l21600,21600e" filled="f">
                      <v:path arrowok="t" fillok="f" o:connecttype="none"/>
                      <o:lock v:ext="edit" shapetype="t"/>
                    </v:shapetype>
                    <v:shape id="Straight Arrow Connector 2" o:spid="_x0000_s1026" type="#_x0000_t32" style="position:absolute;margin-left:126.15pt;margin-top:17.85pt;width:29.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YF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"/>
                  </w:pict>
                </mc:Fallback>
              </mc:AlternateContent>
            </w:r>
            <w:r w:rsidRPr="000E26D6">
              <w:rPr>
                <w:b/>
                <w:bCs/>
                <w:sz w:val="26"/>
              </w:rPr>
              <w:t>SỞ NỘI VỤ</w:t>
            </w:r>
          </w:p>
        </w:tc>
        <w:tc>
          <w:tcPr>
            <w:tcW w:w="10392" w:type="dxa"/>
            <w:gridSpan w:val="2"/>
            <w:hideMark/>
          </w:tcPr>
          <w:p w14:paraId="2DD71D3B" w14:textId="77777777" w:rsidR="007742C9" w:rsidRPr="000E26D6" w:rsidRDefault="007742C9" w:rsidP="00C433C0">
            <w:pPr>
              <w:spacing w:after="0" w:line="240" w:lineRule="auto"/>
              <w:jc w:val="center"/>
              <w:rPr>
                <w:sz w:val="26"/>
                <w:szCs w:val="26"/>
              </w:rPr>
            </w:pPr>
            <w:r w:rsidRPr="000E26D6">
              <w:rPr>
                <w:b/>
                <w:noProof/>
                <w:sz w:val="26"/>
                <w:szCs w:val="26"/>
              </w:rPr>
              <w:t>CỘNG HÒA XÃ HỘI CHỦ NGHĨA VIỆT NAM</w:t>
            </w:r>
          </w:p>
          <w:p w14:paraId="30891A94" w14:textId="77777777" w:rsidR="007742C9" w:rsidRPr="000E26D6" w:rsidRDefault="007742C9" w:rsidP="00C433C0">
            <w:pPr>
              <w:spacing w:after="0" w:line="240" w:lineRule="auto"/>
              <w:jc w:val="center"/>
              <w:rPr>
                <w:b/>
                <w:bCs/>
                <w:sz w:val="16"/>
                <w:szCs w:val="28"/>
              </w:rPr>
            </w:pPr>
            <w:r w:rsidRPr="007742C9">
              <w:rPr>
                <w:noProof/>
                <w:sz w:val="28"/>
                <w:szCs w:val="28"/>
              </w:rPr>
              <mc:AlternateContent>
                <mc:Choice Requires="wps">
                  <w:drawing>
                    <wp:anchor distT="4294967295" distB="4294967295" distL="114300" distR="114300" simplePos="0" relativeHeight="251660288" behindDoc="0" locked="0" layoutInCell="1" allowOverlap="1" wp14:anchorId="7E7EC372" wp14:editId="05669D58">
                      <wp:simplePos x="0" y="0"/>
                      <wp:positionH relativeFrom="column">
                        <wp:posOffset>2134540</wp:posOffset>
                      </wp:positionH>
                      <wp:positionV relativeFrom="paragraph">
                        <wp:posOffset>231140</wp:posOffset>
                      </wp:positionV>
                      <wp:extent cx="22002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3C497F7"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05pt,18.2pt" to="341.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"/>
                  </w:pict>
                </mc:Fallback>
              </mc:AlternateContent>
            </w:r>
            <w:r w:rsidRPr="007742C9">
              <w:rPr>
                <w:b/>
                <w:noProof/>
                <w:sz w:val="28"/>
                <w:szCs w:val="32"/>
              </w:rPr>
              <w:t>Độc lập - Tự do - Hạnh phúc</w:t>
            </w:r>
            <w:r w:rsidRPr="000E26D6">
              <w:rPr>
                <w:b/>
                <w:bCs/>
                <w:szCs w:val="28"/>
              </w:rPr>
              <w:br/>
            </w:r>
          </w:p>
        </w:tc>
      </w:tr>
      <w:tr w:rsidR="007742C9" w:rsidRPr="000E26D6" w14:paraId="7ECB2EC2" w14:textId="77777777" w:rsidTr="006C0007">
        <w:trPr>
          <w:gridAfter w:val="1"/>
          <w:wAfter w:w="90" w:type="dxa"/>
          <w:trHeight w:val="381"/>
          <w:jc w:val="center"/>
        </w:trPr>
        <w:tc>
          <w:tcPr>
            <w:tcW w:w="5849" w:type="dxa"/>
            <w:hideMark/>
          </w:tcPr>
          <w:p w14:paraId="637A0415" w14:textId="5BB13CDF" w:rsidR="007742C9" w:rsidRPr="000E26D6" w:rsidRDefault="007742C9" w:rsidP="00C433C0">
            <w:pPr>
              <w:spacing w:after="0" w:line="240" w:lineRule="auto"/>
              <w:jc w:val="center"/>
              <w:rPr>
                <w:sz w:val="26"/>
                <w:szCs w:val="26"/>
              </w:rPr>
            </w:pPr>
          </w:p>
        </w:tc>
        <w:tc>
          <w:tcPr>
            <w:tcW w:w="10302" w:type="dxa"/>
            <w:hideMark/>
          </w:tcPr>
          <w:p w14:paraId="5AFB8932" w14:textId="284B3C2A" w:rsidR="007742C9" w:rsidRPr="000E26D6" w:rsidRDefault="007742C9" w:rsidP="00C433C0">
            <w:pPr>
              <w:spacing w:after="0"/>
              <w:jc w:val="center"/>
              <w:rPr>
                <w:b/>
                <w:sz w:val="26"/>
              </w:rPr>
            </w:pPr>
            <w:r w:rsidRPr="0018128D">
              <w:rPr>
                <w:i/>
                <w:noProof/>
              </w:rPr>
              <w:t xml:space="preserve">        </w:t>
            </w:r>
            <w:r w:rsidR="00EE49A5">
              <w:rPr>
                <w:i/>
                <w:noProof/>
              </w:rPr>
              <w:t xml:space="preserve">     </w:t>
            </w:r>
            <w:r w:rsidRPr="0018128D">
              <w:rPr>
                <w:i/>
                <w:noProof/>
              </w:rPr>
              <w:t xml:space="preserve"> </w:t>
            </w:r>
            <w:r w:rsidRPr="007742C9">
              <w:rPr>
                <w:i/>
                <w:noProof/>
                <w:sz w:val="28"/>
                <w:szCs w:val="28"/>
              </w:rPr>
              <w:t xml:space="preserve">Thái Nguyên, ngày        tháng </w:t>
            </w:r>
            <w:r w:rsidR="00BF33B7">
              <w:rPr>
                <w:i/>
                <w:noProof/>
                <w:sz w:val="28"/>
                <w:szCs w:val="28"/>
              </w:rPr>
              <w:t xml:space="preserve">4 </w:t>
            </w:r>
            <w:r w:rsidRPr="007742C9">
              <w:rPr>
                <w:i/>
                <w:noProof/>
                <w:sz w:val="28"/>
                <w:szCs w:val="28"/>
              </w:rPr>
              <w:t>năm 2026</w:t>
            </w:r>
          </w:p>
        </w:tc>
      </w:tr>
      <w:tr w:rsidR="007742C9" w:rsidRPr="000E26D6" w14:paraId="0049B48D" w14:textId="77777777" w:rsidTr="006C0007">
        <w:trPr>
          <w:gridAfter w:val="1"/>
          <w:wAfter w:w="90" w:type="dxa"/>
          <w:trHeight w:val="80"/>
          <w:jc w:val="center"/>
        </w:trPr>
        <w:tc>
          <w:tcPr>
            <w:tcW w:w="5849" w:type="dxa"/>
          </w:tcPr>
          <w:p w14:paraId="53CDC262" w14:textId="77777777" w:rsidR="007742C9" w:rsidRPr="000E26D6" w:rsidRDefault="007742C9" w:rsidP="00C433C0">
            <w:pPr>
              <w:spacing w:after="0" w:line="240" w:lineRule="auto"/>
              <w:ind w:left="125" w:hanging="125"/>
              <w:contextualSpacing/>
              <w:jc w:val="center"/>
              <w:rPr>
                <w:noProof/>
                <w:sz w:val="26"/>
                <w:szCs w:val="26"/>
              </w:rPr>
            </w:pPr>
          </w:p>
        </w:tc>
        <w:tc>
          <w:tcPr>
            <w:tcW w:w="10302" w:type="dxa"/>
          </w:tcPr>
          <w:p w14:paraId="17A717D3" w14:textId="77777777" w:rsidR="007742C9" w:rsidRPr="000E26D6" w:rsidRDefault="007742C9" w:rsidP="00C433C0">
            <w:pPr>
              <w:spacing w:after="0"/>
              <w:jc w:val="center"/>
              <w:rPr>
                <w:i/>
                <w:noProof/>
                <w:sz w:val="26"/>
              </w:rPr>
            </w:pPr>
          </w:p>
        </w:tc>
      </w:tr>
      <w:bookmarkEnd w:id="0"/>
    </w:tbl>
    <w:p w14:paraId="00D843C7" w14:textId="77777777" w:rsidR="007742C9" w:rsidRDefault="007742C9" w:rsidP="007742C9">
      <w:pPr>
        <w:rPr>
          <w:b/>
          <w:bCs/>
          <w:lang w:val="en"/>
        </w:rPr>
      </w:pPr>
    </w:p>
    <w:p w14:paraId="6955C287" w14:textId="6BDAD72E" w:rsidR="00D70444" w:rsidRPr="00D70444" w:rsidRDefault="007742C9" w:rsidP="007742C9">
      <w:pPr>
        <w:spacing w:after="0" w:line="240" w:lineRule="auto"/>
        <w:jc w:val="center"/>
        <w:rPr>
          <w:b/>
          <w:bCs/>
          <w:sz w:val="28"/>
          <w:szCs w:val="28"/>
        </w:rPr>
      </w:pPr>
      <w:r w:rsidRPr="007742C9">
        <w:rPr>
          <w:b/>
          <w:bCs/>
          <w:sz w:val="28"/>
          <w:szCs w:val="28"/>
          <w:lang w:val="en"/>
        </w:rPr>
        <w:t>B</w:t>
      </w:r>
      <w:r w:rsidRPr="007742C9">
        <w:rPr>
          <w:b/>
          <w:bCs/>
          <w:sz w:val="28"/>
          <w:szCs w:val="28"/>
          <w:lang w:val="vi-VN"/>
        </w:rPr>
        <w:t xml:space="preserve">ẢN </w:t>
      </w:r>
      <w:bookmarkStart w:id="1" w:name="_GoBack"/>
      <w:bookmarkEnd w:id="1"/>
      <w:r w:rsidR="00D70444">
        <w:rPr>
          <w:b/>
          <w:bCs/>
          <w:sz w:val="28"/>
          <w:szCs w:val="28"/>
        </w:rPr>
        <w:t>THUYẾT MINH</w:t>
      </w:r>
    </w:p>
    <w:p w14:paraId="2330E059" w14:textId="2D291D26" w:rsidR="004E68A6" w:rsidRDefault="007742C9" w:rsidP="00BF33B7">
      <w:pPr>
        <w:spacing w:after="0" w:line="240" w:lineRule="auto"/>
        <w:jc w:val="center"/>
        <w:rPr>
          <w:b/>
          <w:spacing w:val="-4"/>
          <w:sz w:val="28"/>
          <w:szCs w:val="28"/>
          <w:lang w:val="nl-NL"/>
        </w:rPr>
      </w:pPr>
      <w:r w:rsidRPr="007742C9">
        <w:rPr>
          <w:b/>
          <w:bCs/>
          <w:sz w:val="28"/>
          <w:szCs w:val="28"/>
        </w:rPr>
        <w:t>D</w:t>
      </w:r>
      <w:r w:rsidRPr="007742C9">
        <w:rPr>
          <w:b/>
          <w:bCs/>
          <w:sz w:val="28"/>
          <w:szCs w:val="28"/>
          <w:lang w:val="vi-VN"/>
        </w:rPr>
        <w:t>Ự THẢO</w:t>
      </w:r>
      <w:r w:rsidRPr="007742C9">
        <w:rPr>
          <w:b/>
          <w:bCs/>
          <w:sz w:val="28"/>
          <w:szCs w:val="28"/>
        </w:rPr>
        <w:t xml:space="preserve"> QUYẾT ĐỊNH </w:t>
      </w:r>
      <w:r w:rsidR="00D70444">
        <w:rPr>
          <w:b/>
          <w:bCs/>
          <w:sz w:val="28"/>
          <w:szCs w:val="28"/>
        </w:rPr>
        <w:t xml:space="preserve">CỦA UBND TỈNH </w:t>
      </w:r>
      <w:r w:rsidR="001D4269" w:rsidRPr="001D4269">
        <w:rPr>
          <w:rFonts w:cs="Times New Roman"/>
          <w:b/>
          <w:bCs/>
          <w:sz w:val="28"/>
          <w:szCs w:val="28"/>
        </w:rPr>
        <w:t>QUY ĐỊNH HỆ SỐ ĐIỀU CHỈNH TĂNG THÊM TIỀN LƯƠNG ĐỂ LÀM CƠ SỞ XÁC ĐỊNH TIỀN LƯƠNG CỦA LAO ĐỘNG TRỰC TIẾP SẢN XUẤT, LAO ĐỘNG CHUYÊN MÔN, NGHIỆP VỤ, THỪA HÀNH, PHỤC VỤ TRONG GIÁ, ĐƠN GIÁ SẢN PHẨM, DỊCH VỤ CÔNG  SỬ DỤNG KINH PHÍ NGÂN SÁCH NHÀ NƯỚC DO DOANH NGHIỆP THỰC HIỆN TRÊN ĐỊA BÀN TỈNH THÁI NGUYÊN</w:t>
      </w:r>
      <w:r w:rsidR="001D4269">
        <w:rPr>
          <w:rFonts w:cs="Times New Roman"/>
          <w:b/>
          <w:bCs/>
          <w:sz w:val="28"/>
          <w:szCs w:val="28"/>
        </w:rPr>
        <w:t xml:space="preserve"> QUY ĐỊNH TẠI </w:t>
      </w:r>
      <w:r w:rsidR="001D4269" w:rsidRPr="001D4269">
        <w:rPr>
          <w:b/>
          <w:spacing w:val="-4"/>
          <w:sz w:val="28"/>
          <w:szCs w:val="28"/>
          <w:lang w:val="nl-NL"/>
        </w:rPr>
        <w:t>THÔNG T</w:t>
      </w:r>
      <w:r w:rsidR="001D4269" w:rsidRPr="001D4269">
        <w:rPr>
          <w:rFonts w:hint="eastAsia"/>
          <w:b/>
          <w:spacing w:val="-4"/>
          <w:sz w:val="28"/>
          <w:szCs w:val="28"/>
          <w:lang w:val="nl-NL"/>
        </w:rPr>
        <w:t>Ư</w:t>
      </w:r>
      <w:r w:rsidR="001D4269" w:rsidRPr="001D4269">
        <w:rPr>
          <w:b/>
          <w:spacing w:val="-4"/>
          <w:sz w:val="28"/>
          <w:szCs w:val="28"/>
          <w:lang w:val="nl-NL"/>
        </w:rPr>
        <w:t xml:space="preserve"> SỐ 17/2019/TT-BL</w:t>
      </w:r>
      <w:r w:rsidR="001D4269" w:rsidRPr="001D4269">
        <w:rPr>
          <w:rFonts w:hint="eastAsia"/>
          <w:b/>
          <w:spacing w:val="-4"/>
          <w:sz w:val="28"/>
          <w:szCs w:val="28"/>
          <w:lang w:val="nl-NL"/>
        </w:rPr>
        <w:t>Đ</w:t>
      </w:r>
      <w:r w:rsidR="001D4269" w:rsidRPr="001D4269">
        <w:rPr>
          <w:b/>
          <w:spacing w:val="-4"/>
          <w:sz w:val="28"/>
          <w:szCs w:val="28"/>
          <w:lang w:val="nl-NL"/>
        </w:rPr>
        <w:t>TBXH NGÀY 06/11/2019 CỦA BỘ TR</w:t>
      </w:r>
      <w:r w:rsidR="001D4269" w:rsidRPr="001D4269">
        <w:rPr>
          <w:rFonts w:hint="eastAsia"/>
          <w:b/>
          <w:spacing w:val="-4"/>
          <w:sz w:val="28"/>
          <w:szCs w:val="28"/>
          <w:lang w:val="nl-NL"/>
        </w:rPr>
        <w:t>Ư</w:t>
      </w:r>
      <w:r w:rsidR="001D4269" w:rsidRPr="001D4269">
        <w:rPr>
          <w:b/>
          <w:spacing w:val="-4"/>
          <w:sz w:val="28"/>
          <w:szCs w:val="28"/>
          <w:lang w:val="nl-NL"/>
        </w:rPr>
        <w:t xml:space="preserve">ỞNG BỘ LAO </w:t>
      </w:r>
      <w:r w:rsidR="001D4269" w:rsidRPr="001D4269">
        <w:rPr>
          <w:rFonts w:hint="eastAsia"/>
          <w:b/>
          <w:spacing w:val="-4"/>
          <w:sz w:val="28"/>
          <w:szCs w:val="28"/>
          <w:lang w:val="nl-NL"/>
        </w:rPr>
        <w:t>Đ</w:t>
      </w:r>
      <w:r w:rsidR="001D4269" w:rsidRPr="001D4269">
        <w:rPr>
          <w:b/>
          <w:spacing w:val="-4"/>
          <w:sz w:val="28"/>
          <w:szCs w:val="28"/>
          <w:lang w:val="nl-NL"/>
        </w:rPr>
        <w:t xml:space="preserve">ỘNG </w:t>
      </w:r>
      <w:r w:rsidR="004E68A6">
        <w:rPr>
          <w:b/>
          <w:spacing w:val="-4"/>
          <w:sz w:val="28"/>
          <w:szCs w:val="28"/>
          <w:lang w:val="nl-NL"/>
        </w:rPr>
        <w:t>–</w:t>
      </w:r>
      <w:r w:rsidR="001D4269" w:rsidRPr="001D4269">
        <w:rPr>
          <w:b/>
          <w:spacing w:val="-4"/>
          <w:sz w:val="28"/>
          <w:szCs w:val="28"/>
          <w:lang w:val="nl-NL"/>
        </w:rPr>
        <w:t xml:space="preserve"> </w:t>
      </w:r>
    </w:p>
    <w:p w14:paraId="38FE2B6C" w14:textId="05C9A0F7" w:rsidR="007742C9" w:rsidRPr="001D4269" w:rsidRDefault="001D4269" w:rsidP="00BF33B7">
      <w:pPr>
        <w:spacing w:after="0" w:line="240" w:lineRule="auto"/>
        <w:jc w:val="center"/>
        <w:rPr>
          <w:b/>
          <w:bCs/>
          <w:sz w:val="28"/>
          <w:szCs w:val="28"/>
        </w:rPr>
      </w:pPr>
      <w:r w:rsidRPr="001D4269">
        <w:rPr>
          <w:b/>
          <w:spacing w:val="-4"/>
          <w:sz w:val="28"/>
          <w:szCs w:val="28"/>
          <w:lang w:val="nl-NL"/>
        </w:rPr>
        <w:t>TH</w:t>
      </w:r>
      <w:r w:rsidRPr="001D4269">
        <w:rPr>
          <w:rFonts w:hint="eastAsia"/>
          <w:b/>
          <w:spacing w:val="-4"/>
          <w:sz w:val="28"/>
          <w:szCs w:val="28"/>
          <w:lang w:val="nl-NL"/>
        </w:rPr>
        <w:t>ƯƠ</w:t>
      </w:r>
      <w:r w:rsidRPr="001D4269">
        <w:rPr>
          <w:b/>
          <w:spacing w:val="-4"/>
          <w:sz w:val="28"/>
          <w:szCs w:val="28"/>
          <w:lang w:val="nl-NL"/>
        </w:rPr>
        <w:t>NG BINH VÀ XÃ HỘI</w:t>
      </w:r>
    </w:p>
    <w:p w14:paraId="0ACB23E9" w14:textId="77777777" w:rsidR="007742C9" w:rsidRDefault="007742C9" w:rsidP="007742C9">
      <w:pPr>
        <w:rPr>
          <w:lang w:val="en"/>
        </w:rPr>
      </w:pPr>
    </w:p>
    <w:tbl>
      <w:tblPr>
        <w:tblStyle w:val="TableGrid"/>
        <w:tblW w:w="14176" w:type="dxa"/>
        <w:tblInd w:w="-147" w:type="dxa"/>
        <w:tblLook w:val="04A0" w:firstRow="1" w:lastRow="0" w:firstColumn="1" w:lastColumn="0" w:noHBand="0" w:noVBand="1"/>
      </w:tblPr>
      <w:tblGrid>
        <w:gridCol w:w="3544"/>
        <w:gridCol w:w="5103"/>
        <w:gridCol w:w="5529"/>
      </w:tblGrid>
      <w:tr w:rsidR="00D70444" w:rsidRPr="003F3D41" w14:paraId="6DCF97FA" w14:textId="77777777" w:rsidTr="00EE49A5">
        <w:trPr>
          <w:trHeight w:val="1246"/>
          <w:tblHeader/>
        </w:trPr>
        <w:tc>
          <w:tcPr>
            <w:tcW w:w="3544" w:type="dxa"/>
            <w:vAlign w:val="center"/>
          </w:tcPr>
          <w:p w14:paraId="31196E20" w14:textId="190A10C4" w:rsidR="004E68A6" w:rsidRPr="004E68A6" w:rsidRDefault="004E68A6" w:rsidP="004E68A6">
            <w:pPr>
              <w:jc w:val="center"/>
              <w:rPr>
                <w:rFonts w:ascii="Times New Roman" w:hAnsi="Times New Roman" w:cs="Times New Roman"/>
                <w:b/>
                <w:spacing w:val="-4"/>
                <w:sz w:val="26"/>
                <w:szCs w:val="26"/>
                <w:lang w:val="nl-NL"/>
              </w:rPr>
            </w:pPr>
            <w:r w:rsidRPr="004E68A6">
              <w:rPr>
                <w:rFonts w:ascii="Times New Roman" w:hAnsi="Times New Roman" w:cs="Times New Roman"/>
                <w:b/>
                <w:spacing w:val="-4"/>
                <w:sz w:val="26"/>
                <w:szCs w:val="26"/>
                <w:lang w:val="nl-NL"/>
              </w:rPr>
              <w:t>THÔNG TƯ SỐ 17/2019/TT-BLĐTBXH</w:t>
            </w:r>
            <w:r w:rsidRPr="004E68A6">
              <w:rPr>
                <w:rFonts w:ascii="Times New Roman" w:hAnsi="Times New Roman" w:cs="Times New Roman"/>
                <w:b/>
                <w:spacing w:val="-4"/>
                <w:sz w:val="26"/>
                <w:szCs w:val="26"/>
                <w:lang w:val="nl-NL"/>
              </w:rPr>
              <w:t xml:space="preserve"> </w:t>
            </w:r>
            <w:r w:rsidRPr="004E68A6">
              <w:rPr>
                <w:rFonts w:ascii="Times New Roman" w:hAnsi="Times New Roman" w:cs="Times New Roman"/>
                <w:b/>
                <w:spacing w:val="-4"/>
                <w:sz w:val="26"/>
                <w:szCs w:val="26"/>
                <w:lang w:val="nl-NL"/>
              </w:rPr>
              <w:t xml:space="preserve">CỦA BỘ TRƯỞNG BỘ LAO ĐỘNG </w:t>
            </w:r>
            <w:r>
              <w:rPr>
                <w:rFonts w:ascii="Times New Roman" w:hAnsi="Times New Roman" w:cs="Times New Roman"/>
                <w:b/>
                <w:spacing w:val="-4"/>
                <w:sz w:val="26"/>
                <w:szCs w:val="26"/>
                <w:lang w:val="nl-NL"/>
              </w:rPr>
              <w:t>-</w:t>
            </w:r>
            <w:r w:rsidRPr="004E68A6">
              <w:rPr>
                <w:rFonts w:ascii="Times New Roman" w:hAnsi="Times New Roman" w:cs="Times New Roman"/>
                <w:b/>
                <w:spacing w:val="-4"/>
                <w:sz w:val="26"/>
                <w:szCs w:val="26"/>
                <w:lang w:val="nl-NL"/>
              </w:rPr>
              <w:t xml:space="preserve"> </w:t>
            </w:r>
          </w:p>
          <w:p w14:paraId="78FCAB31" w14:textId="37A288E2" w:rsidR="00D70444" w:rsidRPr="003F3D41" w:rsidRDefault="004E68A6" w:rsidP="004E68A6">
            <w:pPr>
              <w:jc w:val="center"/>
              <w:rPr>
                <w:rFonts w:ascii="Times New Roman" w:hAnsi="Times New Roman" w:cs="Times New Roman"/>
                <w:b/>
                <w:bCs/>
                <w:sz w:val="26"/>
                <w:szCs w:val="26"/>
              </w:rPr>
            </w:pPr>
            <w:r w:rsidRPr="004E68A6">
              <w:rPr>
                <w:rFonts w:ascii="Times New Roman" w:hAnsi="Times New Roman" w:cs="Times New Roman"/>
                <w:b/>
                <w:spacing w:val="-4"/>
                <w:sz w:val="26"/>
                <w:szCs w:val="26"/>
                <w:lang w:val="nl-NL"/>
              </w:rPr>
              <w:t>THƯƠNG BINH VÀ XÃ HỘI</w:t>
            </w:r>
          </w:p>
        </w:tc>
        <w:tc>
          <w:tcPr>
            <w:tcW w:w="5103" w:type="dxa"/>
            <w:vAlign w:val="center"/>
          </w:tcPr>
          <w:p w14:paraId="3B759449" w14:textId="77777777" w:rsidR="00EE49A5" w:rsidRDefault="00D70444" w:rsidP="00D70444">
            <w:pPr>
              <w:jc w:val="center"/>
              <w:rPr>
                <w:rFonts w:ascii="Times New Roman" w:hAnsi="Times New Roman" w:cs="Times New Roman"/>
                <w:b/>
                <w:bCs/>
                <w:sz w:val="26"/>
                <w:szCs w:val="26"/>
              </w:rPr>
            </w:pPr>
            <w:r w:rsidRPr="003F3D41">
              <w:rPr>
                <w:rFonts w:ascii="Times New Roman" w:hAnsi="Times New Roman" w:cs="Times New Roman"/>
                <w:b/>
                <w:bCs/>
                <w:sz w:val="26"/>
                <w:szCs w:val="26"/>
              </w:rPr>
              <w:t xml:space="preserve">DỰ THẢO </w:t>
            </w:r>
          </w:p>
          <w:p w14:paraId="1040639A" w14:textId="335E15C2" w:rsidR="00D70444" w:rsidRPr="003F3D41" w:rsidRDefault="00D70444" w:rsidP="00D70444">
            <w:pPr>
              <w:jc w:val="center"/>
              <w:rPr>
                <w:rFonts w:ascii="Times New Roman" w:hAnsi="Times New Roman" w:cs="Times New Roman"/>
                <w:b/>
                <w:bCs/>
                <w:sz w:val="26"/>
                <w:szCs w:val="26"/>
              </w:rPr>
            </w:pPr>
            <w:r w:rsidRPr="003F3D41">
              <w:rPr>
                <w:rFonts w:ascii="Times New Roman" w:hAnsi="Times New Roman" w:cs="Times New Roman"/>
                <w:b/>
                <w:bCs/>
                <w:sz w:val="26"/>
                <w:szCs w:val="26"/>
              </w:rPr>
              <w:t>QUYẾT ĐỊNH CỦA UBND TỈNH</w:t>
            </w:r>
          </w:p>
        </w:tc>
        <w:tc>
          <w:tcPr>
            <w:tcW w:w="5529" w:type="dxa"/>
            <w:vAlign w:val="center"/>
          </w:tcPr>
          <w:p w14:paraId="1139B489" w14:textId="7559150D" w:rsidR="00D70444" w:rsidRPr="003F3D41" w:rsidRDefault="00D70444" w:rsidP="00D70444">
            <w:pPr>
              <w:jc w:val="center"/>
              <w:rPr>
                <w:rFonts w:ascii="Times New Roman" w:hAnsi="Times New Roman" w:cs="Times New Roman"/>
                <w:b/>
                <w:bCs/>
                <w:sz w:val="26"/>
                <w:szCs w:val="26"/>
              </w:rPr>
            </w:pPr>
            <w:r w:rsidRPr="003F3D41">
              <w:rPr>
                <w:rFonts w:ascii="Times New Roman" w:hAnsi="Times New Roman" w:cs="Times New Roman"/>
                <w:b/>
                <w:bCs/>
                <w:sz w:val="26"/>
                <w:szCs w:val="26"/>
              </w:rPr>
              <w:t>THUYẾT MINH</w:t>
            </w:r>
          </w:p>
        </w:tc>
      </w:tr>
      <w:tr w:rsidR="00D70444" w:rsidRPr="003F3D41" w14:paraId="2A9C793B" w14:textId="77777777" w:rsidTr="00EE49A5">
        <w:tc>
          <w:tcPr>
            <w:tcW w:w="3544" w:type="dxa"/>
          </w:tcPr>
          <w:p w14:paraId="58BEE75D" w14:textId="77777777" w:rsidR="00B1068F" w:rsidRPr="009F0844" w:rsidRDefault="00B1068F" w:rsidP="00B1068F">
            <w:pPr>
              <w:spacing w:before="100" w:line="300" w:lineRule="atLeast"/>
              <w:ind w:firstLine="30"/>
              <w:jc w:val="both"/>
              <w:rPr>
                <w:rFonts w:ascii="Times New Roman" w:hAnsi="Times New Roman" w:cs="Times New Roman"/>
                <w:bCs/>
                <w:iCs/>
                <w:spacing w:val="-4"/>
                <w:sz w:val="26"/>
                <w:szCs w:val="26"/>
                <w:lang w:val="nl-NL"/>
              </w:rPr>
            </w:pPr>
            <w:r w:rsidRPr="009F0844">
              <w:rPr>
                <w:rFonts w:ascii="Times New Roman" w:hAnsi="Times New Roman" w:cs="Times New Roman"/>
                <w:spacing w:val="-4"/>
                <w:sz w:val="26"/>
                <w:szCs w:val="26"/>
                <w:lang w:val="nl-NL"/>
              </w:rPr>
              <w:t>“</w:t>
            </w:r>
            <w:r w:rsidRPr="009F0844">
              <w:rPr>
                <w:rFonts w:ascii="Times New Roman" w:hAnsi="Times New Roman" w:cs="Times New Roman"/>
                <w:bCs/>
                <w:iCs/>
                <w:spacing w:val="-4"/>
                <w:sz w:val="26"/>
                <w:szCs w:val="26"/>
                <w:lang w:val="nl-NL"/>
              </w:rPr>
              <w:t>Điều 4. Xác định tiền lương của lao động trực tiếp sản xuất, lao động chuyên môn, nghiệp vụ, thừa hành, phục vụ</w:t>
            </w:r>
          </w:p>
          <w:p w14:paraId="2EBEC81B" w14:textId="77777777" w:rsidR="00B1068F" w:rsidRPr="009F0844" w:rsidRDefault="00B1068F" w:rsidP="00B1068F">
            <w:pPr>
              <w:spacing w:before="100" w:line="300" w:lineRule="atLeast"/>
              <w:ind w:firstLine="30"/>
              <w:jc w:val="both"/>
              <w:rPr>
                <w:rFonts w:ascii="Times New Roman" w:hAnsi="Times New Roman" w:cs="Times New Roman"/>
                <w:spacing w:val="-4"/>
                <w:sz w:val="26"/>
                <w:szCs w:val="26"/>
                <w:lang w:val="nl-NL"/>
              </w:rPr>
            </w:pPr>
            <w:r w:rsidRPr="009F0844">
              <w:rPr>
                <w:rFonts w:ascii="Times New Roman" w:hAnsi="Times New Roman" w:cs="Times New Roman"/>
                <w:spacing w:val="-4"/>
                <w:sz w:val="26"/>
                <w:szCs w:val="26"/>
                <w:lang w:val="nl-NL"/>
              </w:rPr>
              <w:t xml:space="preserve">4. </w:t>
            </w:r>
            <w:r w:rsidRPr="009F0844">
              <w:rPr>
                <w:rFonts w:ascii="Times New Roman" w:hAnsi="Times New Roman" w:cs="Times New Roman"/>
                <w:b/>
                <w:bCs/>
                <w:spacing w:val="-4"/>
                <w:sz w:val="26"/>
                <w:szCs w:val="26"/>
                <w:lang w:val="nl-NL"/>
              </w:rPr>
              <w:t>ML</w:t>
            </w:r>
            <w:r w:rsidRPr="009F0844">
              <w:rPr>
                <w:rFonts w:ascii="Times New Roman" w:hAnsi="Times New Roman" w:cs="Times New Roman"/>
                <w:spacing w:val="-4"/>
                <w:sz w:val="26"/>
                <w:szCs w:val="26"/>
                <w:vertAlign w:val="subscript"/>
                <w:lang w:val="nl-NL"/>
              </w:rPr>
              <w:t>thi</w:t>
            </w:r>
            <w:r w:rsidRPr="009F0844">
              <w:rPr>
                <w:rFonts w:ascii="Times New Roman" w:hAnsi="Times New Roman" w:cs="Times New Roman"/>
                <w:spacing w:val="-4"/>
                <w:sz w:val="26"/>
                <w:szCs w:val="26"/>
                <w:lang w:val="nl-NL"/>
              </w:rPr>
              <w:t>: là mức lương theo tháng của chức danh, công việc thứ i trong từng loại lao động tính trong giá, đơn giá sản phẩm, dịch vụ công, được xác định theo công thức sau:</w:t>
            </w:r>
          </w:p>
          <w:p w14:paraId="680F8E2C" w14:textId="77777777" w:rsidR="00B1068F" w:rsidRPr="009F0844" w:rsidRDefault="00B1068F" w:rsidP="00B1068F">
            <w:pPr>
              <w:spacing w:before="100" w:line="300" w:lineRule="atLeast"/>
              <w:ind w:firstLine="30"/>
              <w:jc w:val="both"/>
              <w:rPr>
                <w:rFonts w:ascii="Times New Roman" w:hAnsi="Times New Roman" w:cs="Times New Roman"/>
                <w:spacing w:val="-4"/>
                <w:sz w:val="26"/>
                <w:szCs w:val="26"/>
                <w:lang w:val="nl-NL"/>
              </w:rPr>
            </w:pPr>
            <w:r w:rsidRPr="009F0844">
              <w:rPr>
                <w:rFonts w:ascii="Times New Roman" w:hAnsi="Times New Roman" w:cs="Times New Roman"/>
                <w:spacing w:val="-4"/>
                <w:sz w:val="26"/>
                <w:szCs w:val="26"/>
                <w:lang w:val="nl-NL"/>
              </w:rPr>
              <w:lastRenderedPageBreak/>
              <w:t xml:space="preserve">d) </w:t>
            </w:r>
            <w:r w:rsidRPr="009F0844">
              <w:rPr>
                <w:rFonts w:ascii="Times New Roman" w:hAnsi="Times New Roman" w:cs="Times New Roman"/>
                <w:b/>
                <w:bCs/>
                <w:iCs/>
                <w:spacing w:val="-4"/>
                <w:sz w:val="26"/>
                <w:szCs w:val="26"/>
                <w:lang w:val="nl-NL"/>
              </w:rPr>
              <w:t>H</w:t>
            </w:r>
            <w:r w:rsidRPr="009F0844">
              <w:rPr>
                <w:rFonts w:ascii="Times New Roman" w:hAnsi="Times New Roman" w:cs="Times New Roman"/>
                <w:iCs/>
                <w:spacing w:val="-4"/>
                <w:sz w:val="26"/>
                <w:szCs w:val="26"/>
                <w:vertAlign w:val="subscript"/>
                <w:lang w:val="nl-NL"/>
              </w:rPr>
              <w:t>đc</w:t>
            </w:r>
            <w:r w:rsidRPr="009F0844">
              <w:rPr>
                <w:rFonts w:ascii="Times New Roman" w:hAnsi="Times New Roman" w:cs="Times New Roman"/>
                <w:spacing w:val="-4"/>
                <w:sz w:val="26"/>
                <w:szCs w:val="26"/>
                <w:lang w:val="nl-NL"/>
              </w:rPr>
              <w:t xml:space="preserve">: </w:t>
            </w:r>
            <w:r w:rsidRPr="009F0844">
              <w:rPr>
                <w:rFonts w:ascii="Times New Roman" w:hAnsi="Times New Roman" w:cs="Times New Roman"/>
                <w:iCs/>
                <w:spacing w:val="-4"/>
                <w:sz w:val="26"/>
                <w:szCs w:val="26"/>
                <w:lang w:val="nl-NL"/>
              </w:rPr>
              <w:t>là hệ số điều chỉnh tăng thêm tiền lương do các Bộ, ngành, Ủy ban nhân dân cấp tỉnh quyết định</w:t>
            </w:r>
            <w:r w:rsidRPr="009F0844">
              <w:rPr>
                <w:rFonts w:ascii="Times New Roman" w:hAnsi="Times New Roman" w:cs="Times New Roman"/>
                <w:spacing w:val="-4"/>
                <w:sz w:val="26"/>
                <w:szCs w:val="26"/>
                <w:lang w:val="nl-NL"/>
              </w:rPr>
              <w:t xml:space="preserve"> nhưng không vượt quá hệ số 1,2 đối với địa bàn thuộc vùng I; không quá hệ số 0,9 đối với địa bàn thuộc vùng II; không quá hệ số 0,7 đối với địa bàn thuộc vùng III và không quá hệ số 0,5 đối với địa bàn thuộc vùng IV. Địa bàn thuộc vùng I, II, III, IV được thực hiện theo địa bàn áp dụng mức lương tối thiểu vùng do Chính phủ quy định theo từng thời kỳ”.</w:t>
            </w:r>
          </w:p>
          <w:p w14:paraId="5006321A" w14:textId="7EFA05D6" w:rsidR="003F3D41" w:rsidRPr="009F0844" w:rsidRDefault="003F3D41" w:rsidP="003F3D41">
            <w:pPr>
              <w:spacing w:before="120" w:line="360" w:lineRule="exact"/>
              <w:jc w:val="both"/>
              <w:rPr>
                <w:rFonts w:ascii="Times New Roman" w:hAnsi="Times New Roman" w:cs="Times New Roman"/>
                <w:sz w:val="26"/>
                <w:szCs w:val="26"/>
              </w:rPr>
            </w:pPr>
          </w:p>
        </w:tc>
        <w:tc>
          <w:tcPr>
            <w:tcW w:w="5103" w:type="dxa"/>
          </w:tcPr>
          <w:p w14:paraId="7A542D87" w14:textId="77777777" w:rsidR="00EC4A3C" w:rsidRPr="009F0844" w:rsidRDefault="00EC4A3C" w:rsidP="00EC4A3C">
            <w:pPr>
              <w:tabs>
                <w:tab w:val="left" w:pos="211"/>
              </w:tabs>
              <w:spacing w:after="80"/>
              <w:jc w:val="both"/>
              <w:rPr>
                <w:rFonts w:ascii="Times New Roman" w:hAnsi="Times New Roman" w:cs="Times New Roman"/>
                <w:b/>
                <w:sz w:val="26"/>
                <w:szCs w:val="26"/>
              </w:rPr>
            </w:pPr>
            <w:r w:rsidRPr="009F0844">
              <w:rPr>
                <w:rFonts w:ascii="Times New Roman" w:hAnsi="Times New Roman" w:cs="Times New Roman"/>
                <w:b/>
                <w:bCs/>
                <w:sz w:val="26"/>
                <w:szCs w:val="26"/>
                <w:lang w:val="vi-VN"/>
              </w:rPr>
              <w:lastRenderedPageBreak/>
              <w:t xml:space="preserve">Điều </w:t>
            </w:r>
            <w:r w:rsidRPr="009F0844">
              <w:rPr>
                <w:rFonts w:ascii="Times New Roman" w:hAnsi="Times New Roman" w:cs="Times New Roman"/>
                <w:b/>
                <w:bCs/>
                <w:sz w:val="26"/>
                <w:szCs w:val="26"/>
              </w:rPr>
              <w:t>3</w:t>
            </w:r>
            <w:r w:rsidRPr="009F0844">
              <w:rPr>
                <w:rFonts w:ascii="Times New Roman" w:hAnsi="Times New Roman" w:cs="Times New Roman"/>
                <w:b/>
                <w:bCs/>
                <w:sz w:val="26"/>
                <w:szCs w:val="26"/>
                <w:lang w:val="vi-VN"/>
              </w:rPr>
              <w:t>.</w:t>
            </w:r>
            <w:r w:rsidRPr="009F0844">
              <w:rPr>
                <w:rFonts w:ascii="Times New Roman" w:hAnsi="Times New Roman" w:cs="Times New Roman"/>
                <w:b/>
                <w:sz w:val="26"/>
                <w:szCs w:val="26"/>
                <w:lang w:val="vi-VN"/>
              </w:rPr>
              <w:t xml:space="preserve"> </w:t>
            </w:r>
            <w:r w:rsidRPr="009F0844">
              <w:rPr>
                <w:rFonts w:ascii="Times New Roman" w:hAnsi="Times New Roman" w:cs="Times New Roman"/>
                <w:b/>
                <w:sz w:val="26"/>
                <w:szCs w:val="26"/>
              </w:rPr>
              <w:t>Hệ số điều chỉnh (H</w:t>
            </w:r>
            <w:r w:rsidRPr="009F0844">
              <w:rPr>
                <w:rFonts w:ascii="Times New Roman" w:hAnsi="Times New Roman" w:cs="Times New Roman"/>
                <w:b/>
                <w:sz w:val="26"/>
                <w:szCs w:val="26"/>
                <w:vertAlign w:val="subscript"/>
              </w:rPr>
              <w:t>đc</w:t>
            </w:r>
            <w:r w:rsidRPr="009F0844">
              <w:rPr>
                <w:rFonts w:ascii="Times New Roman" w:hAnsi="Times New Roman" w:cs="Times New Roman"/>
                <w:b/>
                <w:sz w:val="26"/>
                <w:szCs w:val="26"/>
              </w:rPr>
              <w:t>) tăng thêm tiền lương, nguyên tắc áp dụng hệ số điều chỉnh tăng thêm tiền lương</w:t>
            </w:r>
          </w:p>
          <w:p w14:paraId="0A638065" w14:textId="77777777" w:rsidR="00EC4A3C" w:rsidRPr="009F0844" w:rsidRDefault="00EC4A3C" w:rsidP="00EC4A3C">
            <w:pPr>
              <w:numPr>
                <w:ilvl w:val="0"/>
                <w:numId w:val="3"/>
              </w:numPr>
              <w:tabs>
                <w:tab w:val="left" w:pos="211"/>
                <w:tab w:val="left" w:pos="567"/>
                <w:tab w:val="left" w:pos="709"/>
                <w:tab w:val="left" w:pos="851"/>
              </w:tabs>
              <w:spacing w:after="80"/>
              <w:ind w:left="0" w:firstLine="0"/>
              <w:jc w:val="both"/>
              <w:rPr>
                <w:rFonts w:ascii="Times New Roman" w:hAnsi="Times New Roman" w:cs="Times New Roman"/>
                <w:sz w:val="26"/>
                <w:szCs w:val="26"/>
              </w:rPr>
            </w:pPr>
            <w:r w:rsidRPr="009F0844">
              <w:rPr>
                <w:rFonts w:ascii="Times New Roman" w:hAnsi="Times New Roman" w:cs="Times New Roman"/>
                <w:sz w:val="26"/>
                <w:szCs w:val="26"/>
              </w:rPr>
              <w:t>H</w:t>
            </w:r>
            <w:r w:rsidRPr="009F0844">
              <w:rPr>
                <w:rFonts w:ascii="Times New Roman" w:hAnsi="Times New Roman" w:cs="Times New Roman"/>
                <w:sz w:val="26"/>
                <w:szCs w:val="26"/>
                <w:lang w:val="vi-VN"/>
              </w:rPr>
              <w:t xml:space="preserve">ệ số điều chỉnh tăng thêm tiền lương làm cơ sở xác định </w:t>
            </w:r>
            <w:r w:rsidRPr="009F0844">
              <w:rPr>
                <w:rFonts w:ascii="Times New Roman" w:hAnsi="Times New Roman" w:cs="Times New Roman"/>
                <w:sz w:val="26"/>
                <w:szCs w:val="26"/>
              </w:rPr>
              <w:t xml:space="preserve">chi phí </w:t>
            </w:r>
            <w:r w:rsidRPr="009F0844">
              <w:rPr>
                <w:rFonts w:ascii="Times New Roman" w:hAnsi="Times New Roman" w:cs="Times New Roman"/>
                <w:sz w:val="26"/>
                <w:szCs w:val="26"/>
                <w:lang w:val="vi-VN"/>
              </w:rPr>
              <w:t>tiền lương của lao động trực tiếp sản xuất, lao động chuyên môn, nghiệp vụ, thừa hành, phục vụ trong giá, đơn giá sản phẩm, dịch vụ công sử dụng kinh phí ngân sách nhà nước</w:t>
            </w:r>
            <w:r w:rsidRPr="009F0844">
              <w:rPr>
                <w:rFonts w:ascii="Times New Roman" w:hAnsi="Times New Roman" w:cs="Times New Roman"/>
                <w:sz w:val="26"/>
                <w:szCs w:val="26"/>
              </w:rPr>
              <w:t xml:space="preserve"> trên địa bàn tỉnh Thái Nguyên</w:t>
            </w:r>
          </w:p>
          <w:p w14:paraId="264148FB" w14:textId="77777777" w:rsidR="00EC4A3C" w:rsidRPr="009F0844" w:rsidRDefault="00EC4A3C" w:rsidP="00EC4A3C">
            <w:pPr>
              <w:numPr>
                <w:ilvl w:val="0"/>
                <w:numId w:val="1"/>
              </w:numPr>
              <w:tabs>
                <w:tab w:val="left" w:pos="211"/>
                <w:tab w:val="left" w:pos="709"/>
                <w:tab w:val="left" w:pos="851"/>
              </w:tabs>
              <w:spacing w:after="80"/>
              <w:ind w:left="0" w:firstLine="0"/>
              <w:jc w:val="both"/>
              <w:rPr>
                <w:rFonts w:ascii="Times New Roman" w:hAnsi="Times New Roman" w:cs="Times New Roman"/>
                <w:sz w:val="26"/>
                <w:szCs w:val="26"/>
                <w:lang w:val="vi-VN"/>
              </w:rPr>
            </w:pPr>
            <w:r w:rsidRPr="009F0844">
              <w:rPr>
                <w:rFonts w:ascii="Times New Roman" w:hAnsi="Times New Roman" w:cs="Times New Roman"/>
                <w:sz w:val="26"/>
                <w:szCs w:val="26"/>
              </w:rPr>
              <w:t>Vùng II: Hệ số điều chỉnh tăng thêm tiền lương (H</w:t>
            </w:r>
            <w:r w:rsidRPr="009F0844">
              <w:rPr>
                <w:rFonts w:ascii="Times New Roman" w:hAnsi="Times New Roman" w:cs="Times New Roman"/>
                <w:sz w:val="26"/>
                <w:szCs w:val="26"/>
                <w:vertAlign w:val="subscript"/>
              </w:rPr>
              <w:t>đc</w:t>
            </w:r>
            <w:r w:rsidRPr="009F0844">
              <w:rPr>
                <w:rFonts w:ascii="Times New Roman" w:hAnsi="Times New Roman" w:cs="Times New Roman"/>
                <w:sz w:val="26"/>
                <w:szCs w:val="26"/>
              </w:rPr>
              <w:t>) là</w:t>
            </w:r>
            <w:r w:rsidRPr="009F0844">
              <w:rPr>
                <w:rFonts w:ascii="Times New Roman" w:hAnsi="Times New Roman" w:cs="Times New Roman"/>
                <w:sz w:val="26"/>
                <w:szCs w:val="26"/>
                <w:lang w:val="vi-VN"/>
              </w:rPr>
              <w:t xml:space="preserve"> 0,</w:t>
            </w:r>
            <w:r w:rsidRPr="009F0844">
              <w:rPr>
                <w:rFonts w:ascii="Times New Roman" w:hAnsi="Times New Roman" w:cs="Times New Roman"/>
                <w:sz w:val="26"/>
                <w:szCs w:val="26"/>
              </w:rPr>
              <w:t>6</w:t>
            </w:r>
            <w:r w:rsidRPr="009F0844">
              <w:rPr>
                <w:rFonts w:ascii="Times New Roman" w:hAnsi="Times New Roman" w:cs="Times New Roman"/>
                <w:sz w:val="26"/>
                <w:szCs w:val="26"/>
                <w:lang w:val="vi-VN"/>
              </w:rPr>
              <w:t>.</w:t>
            </w:r>
          </w:p>
          <w:p w14:paraId="3199980E" w14:textId="77777777" w:rsidR="00EC4A3C" w:rsidRPr="009F0844" w:rsidRDefault="00EC4A3C" w:rsidP="00EC4A3C">
            <w:pPr>
              <w:numPr>
                <w:ilvl w:val="0"/>
                <w:numId w:val="1"/>
              </w:numPr>
              <w:tabs>
                <w:tab w:val="left" w:pos="211"/>
                <w:tab w:val="left" w:pos="709"/>
                <w:tab w:val="left" w:pos="851"/>
              </w:tabs>
              <w:spacing w:after="80"/>
              <w:ind w:left="0" w:firstLine="0"/>
              <w:jc w:val="both"/>
              <w:rPr>
                <w:rFonts w:ascii="Times New Roman" w:hAnsi="Times New Roman" w:cs="Times New Roman"/>
                <w:sz w:val="26"/>
                <w:szCs w:val="26"/>
                <w:lang w:val="vi-VN"/>
              </w:rPr>
            </w:pPr>
            <w:r w:rsidRPr="009F0844">
              <w:rPr>
                <w:rFonts w:ascii="Times New Roman" w:hAnsi="Times New Roman" w:cs="Times New Roman"/>
                <w:sz w:val="26"/>
                <w:szCs w:val="26"/>
              </w:rPr>
              <w:lastRenderedPageBreak/>
              <w:t>Vùng III, IV</w:t>
            </w:r>
            <w:r w:rsidRPr="009F0844">
              <w:rPr>
                <w:rFonts w:ascii="Times New Roman" w:hAnsi="Times New Roman" w:cs="Times New Roman"/>
                <w:sz w:val="26"/>
                <w:szCs w:val="26"/>
                <w:lang w:val="vi-VN"/>
              </w:rPr>
              <w:t>:</w:t>
            </w:r>
            <w:r w:rsidRPr="009F0844">
              <w:rPr>
                <w:rFonts w:ascii="Times New Roman" w:hAnsi="Times New Roman" w:cs="Times New Roman"/>
                <w:sz w:val="26"/>
                <w:szCs w:val="26"/>
              </w:rPr>
              <w:t xml:space="preserve"> Hệ số điều chỉnh tăng thêm tiền lương (H</w:t>
            </w:r>
            <w:r w:rsidRPr="009F0844">
              <w:rPr>
                <w:rFonts w:ascii="Times New Roman" w:hAnsi="Times New Roman" w:cs="Times New Roman"/>
                <w:sz w:val="26"/>
                <w:szCs w:val="26"/>
                <w:vertAlign w:val="subscript"/>
              </w:rPr>
              <w:t>đc</w:t>
            </w:r>
            <w:r w:rsidRPr="009F0844">
              <w:rPr>
                <w:rFonts w:ascii="Times New Roman" w:hAnsi="Times New Roman" w:cs="Times New Roman"/>
                <w:sz w:val="26"/>
                <w:szCs w:val="26"/>
              </w:rPr>
              <w:t>) là</w:t>
            </w:r>
            <w:r w:rsidRPr="009F0844">
              <w:rPr>
                <w:rFonts w:ascii="Times New Roman" w:hAnsi="Times New Roman" w:cs="Times New Roman"/>
                <w:sz w:val="26"/>
                <w:szCs w:val="26"/>
                <w:lang w:val="vi-VN"/>
              </w:rPr>
              <w:t xml:space="preserve"> 0,</w:t>
            </w:r>
            <w:r w:rsidRPr="009F0844">
              <w:rPr>
                <w:rFonts w:ascii="Times New Roman" w:hAnsi="Times New Roman" w:cs="Times New Roman"/>
                <w:sz w:val="26"/>
                <w:szCs w:val="26"/>
              </w:rPr>
              <w:t>5.</w:t>
            </w:r>
          </w:p>
          <w:p w14:paraId="6C6B26E0" w14:textId="77777777" w:rsidR="00EC4A3C" w:rsidRPr="009F0844" w:rsidRDefault="00EC4A3C" w:rsidP="00EC4A3C">
            <w:pPr>
              <w:numPr>
                <w:ilvl w:val="0"/>
                <w:numId w:val="3"/>
              </w:numPr>
              <w:tabs>
                <w:tab w:val="left" w:pos="211"/>
                <w:tab w:val="left" w:pos="709"/>
                <w:tab w:val="left" w:pos="851"/>
              </w:tabs>
              <w:spacing w:after="80"/>
              <w:ind w:left="0" w:firstLine="0"/>
              <w:jc w:val="both"/>
              <w:rPr>
                <w:rFonts w:ascii="Times New Roman" w:hAnsi="Times New Roman" w:cs="Times New Roman"/>
                <w:sz w:val="26"/>
                <w:szCs w:val="26"/>
              </w:rPr>
            </w:pPr>
            <w:r w:rsidRPr="009F0844">
              <w:rPr>
                <w:rFonts w:ascii="Times New Roman" w:hAnsi="Times New Roman" w:cs="Times New Roman"/>
                <w:sz w:val="26"/>
                <w:szCs w:val="26"/>
              </w:rPr>
              <w:t>Nguyên tắc áp dụng hệ số điều chỉnh tăng thêm tiền lương</w:t>
            </w:r>
          </w:p>
          <w:p w14:paraId="65BF5EC0" w14:textId="77777777" w:rsidR="00EC4A3C" w:rsidRPr="009F0844" w:rsidRDefault="00EC4A3C" w:rsidP="00EC4A3C">
            <w:pPr>
              <w:numPr>
                <w:ilvl w:val="0"/>
                <w:numId w:val="2"/>
              </w:numPr>
              <w:tabs>
                <w:tab w:val="left" w:pos="211"/>
                <w:tab w:val="left" w:pos="709"/>
                <w:tab w:val="left" w:pos="851"/>
              </w:tabs>
              <w:spacing w:after="80"/>
              <w:ind w:left="0" w:firstLine="0"/>
              <w:jc w:val="both"/>
              <w:rPr>
                <w:rFonts w:ascii="Times New Roman" w:hAnsi="Times New Roman" w:cs="Times New Roman"/>
                <w:sz w:val="26"/>
                <w:szCs w:val="26"/>
              </w:rPr>
            </w:pPr>
            <w:r w:rsidRPr="009F0844">
              <w:rPr>
                <w:rFonts w:ascii="Times New Roman" w:hAnsi="Times New Roman" w:cs="Times New Roman"/>
                <w:sz w:val="26"/>
                <w:szCs w:val="26"/>
              </w:rPr>
              <w:t>Việc xác định các xã, phường thuộc vùng II, III, IV được thực hiện theo địa bàn áp dụng mức lương tối thiểu do Chính phủ quy định từng thời kỳ.</w:t>
            </w:r>
          </w:p>
          <w:p w14:paraId="79A2E3DB" w14:textId="77777777" w:rsidR="00EC4A3C" w:rsidRPr="009F0844" w:rsidRDefault="00EC4A3C" w:rsidP="00EC4A3C">
            <w:pPr>
              <w:numPr>
                <w:ilvl w:val="0"/>
                <w:numId w:val="2"/>
              </w:numPr>
              <w:tabs>
                <w:tab w:val="left" w:pos="211"/>
                <w:tab w:val="left" w:pos="709"/>
                <w:tab w:val="left" w:pos="851"/>
              </w:tabs>
              <w:spacing w:after="80"/>
              <w:ind w:left="0" w:firstLine="0"/>
              <w:jc w:val="both"/>
              <w:rPr>
                <w:rFonts w:ascii="Times New Roman" w:hAnsi="Times New Roman" w:cs="Times New Roman"/>
                <w:sz w:val="26"/>
                <w:szCs w:val="26"/>
              </w:rPr>
            </w:pPr>
            <w:r w:rsidRPr="009F0844">
              <w:rPr>
                <w:rFonts w:ascii="Times New Roman" w:hAnsi="Times New Roman" w:cs="Times New Roman"/>
                <w:sz w:val="26"/>
                <w:szCs w:val="26"/>
              </w:rPr>
              <w:t xml:space="preserve">Sản phẩm, dịch vụ công sử dụng kinh phí nhà nước do doanh nghiệp thực hiện phát sinh trên địa bàn vùng nào thì áp dụng hệ số điều chỉnh tăng thêm tiền lương </w:t>
            </w:r>
            <w:r w:rsidRPr="009F0844">
              <w:rPr>
                <w:rFonts w:ascii="Times New Roman" w:hAnsi="Times New Roman" w:cs="Times New Roman"/>
                <w:b/>
                <w:sz w:val="26"/>
                <w:szCs w:val="26"/>
              </w:rPr>
              <w:t>(</w:t>
            </w:r>
            <w:r w:rsidRPr="009F0844">
              <w:rPr>
                <w:rFonts w:ascii="Times New Roman" w:hAnsi="Times New Roman" w:cs="Times New Roman"/>
                <w:sz w:val="26"/>
                <w:szCs w:val="26"/>
              </w:rPr>
              <w:t>H</w:t>
            </w:r>
            <w:r w:rsidRPr="009F0844">
              <w:rPr>
                <w:rFonts w:ascii="Times New Roman" w:hAnsi="Times New Roman" w:cs="Times New Roman"/>
                <w:sz w:val="26"/>
                <w:szCs w:val="26"/>
                <w:vertAlign w:val="subscript"/>
              </w:rPr>
              <w:t>đc</w:t>
            </w:r>
            <w:r w:rsidRPr="009F0844">
              <w:rPr>
                <w:rFonts w:ascii="Times New Roman" w:hAnsi="Times New Roman" w:cs="Times New Roman"/>
                <w:sz w:val="26"/>
                <w:szCs w:val="26"/>
              </w:rPr>
              <w:t>) của vùng đó. Trường hợp sản phẩm, dịch vụ công do một doanh nghiệp thực hiện được phát sinh trên nhiều địa bàn khác nhau thì sản phẩm, dịch vụ công thực hiện phát sinh trên địa bàn vùng nào thì áp dụng hệ số điều chỉnh tăng thêm tiền lương (H</w:t>
            </w:r>
            <w:r w:rsidRPr="009F0844">
              <w:rPr>
                <w:rFonts w:ascii="Times New Roman" w:hAnsi="Times New Roman" w:cs="Times New Roman"/>
                <w:sz w:val="26"/>
                <w:szCs w:val="26"/>
                <w:vertAlign w:val="subscript"/>
              </w:rPr>
              <w:t>đc</w:t>
            </w:r>
            <w:r w:rsidRPr="009F0844">
              <w:rPr>
                <w:rFonts w:ascii="Times New Roman" w:hAnsi="Times New Roman" w:cs="Times New Roman"/>
                <w:sz w:val="26"/>
                <w:szCs w:val="26"/>
              </w:rPr>
              <w:t>) của vùng đó.</w:t>
            </w:r>
          </w:p>
          <w:p w14:paraId="18BCF906" w14:textId="468513C4" w:rsidR="00D70444" w:rsidRPr="009F0844" w:rsidRDefault="00D70444" w:rsidP="003F3D41">
            <w:pPr>
              <w:spacing w:before="120" w:line="360" w:lineRule="exact"/>
              <w:jc w:val="both"/>
              <w:rPr>
                <w:rFonts w:ascii="Times New Roman" w:hAnsi="Times New Roman" w:cs="Times New Roman"/>
                <w:sz w:val="26"/>
                <w:szCs w:val="26"/>
              </w:rPr>
            </w:pPr>
          </w:p>
        </w:tc>
        <w:tc>
          <w:tcPr>
            <w:tcW w:w="5529" w:type="dxa"/>
          </w:tcPr>
          <w:p w14:paraId="33615D58" w14:textId="77777777" w:rsidR="00EC4A3C" w:rsidRPr="009F0844" w:rsidRDefault="00EC4A3C" w:rsidP="009F0844">
            <w:pPr>
              <w:tabs>
                <w:tab w:val="left" w:pos="0"/>
                <w:tab w:val="left" w:pos="271"/>
              </w:tabs>
              <w:contextualSpacing/>
              <w:jc w:val="both"/>
              <w:rPr>
                <w:rFonts w:ascii="Times New Roman" w:hAnsi="Times New Roman" w:cs="Times New Roman"/>
                <w:b/>
                <w:bCs/>
                <w:sz w:val="26"/>
                <w:szCs w:val="26"/>
              </w:rPr>
            </w:pPr>
            <w:r w:rsidRPr="009F0844">
              <w:rPr>
                <w:rFonts w:ascii="Times New Roman" w:hAnsi="Times New Roman" w:cs="Times New Roman"/>
                <w:b/>
                <w:bCs/>
                <w:sz w:val="26"/>
                <w:szCs w:val="26"/>
              </w:rPr>
              <w:lastRenderedPageBreak/>
              <w:t>1. Phạm vi điều chỉnh, đối tượng áp dụng</w:t>
            </w:r>
          </w:p>
          <w:p w14:paraId="3946CF23" w14:textId="77777777" w:rsidR="00EC4A3C" w:rsidRPr="009F0844" w:rsidRDefault="00EC4A3C" w:rsidP="009F0844">
            <w:pPr>
              <w:shd w:val="clear" w:color="auto" w:fill="FFFFFF"/>
              <w:tabs>
                <w:tab w:val="left" w:pos="271"/>
              </w:tabs>
              <w:contextualSpacing/>
              <w:jc w:val="both"/>
              <w:rPr>
                <w:rFonts w:ascii="Times New Roman" w:hAnsi="Times New Roman" w:cs="Times New Roman"/>
                <w:b/>
                <w:sz w:val="26"/>
                <w:szCs w:val="26"/>
              </w:rPr>
            </w:pPr>
            <w:r w:rsidRPr="009F0844">
              <w:rPr>
                <w:rStyle w:val="fontstyle01"/>
                <w:color w:val="auto"/>
                <w:sz w:val="26"/>
                <w:szCs w:val="26"/>
              </w:rPr>
              <w:t xml:space="preserve">- Phạm vi điều chỉnh: </w:t>
            </w:r>
            <w:r w:rsidRPr="009F0844">
              <w:rPr>
                <w:rFonts w:ascii="Times New Roman" w:hAnsi="Times New Roman" w:cs="Times New Roman"/>
                <w:bCs/>
                <w:sz w:val="26"/>
                <w:szCs w:val="26"/>
              </w:rPr>
              <w:t xml:space="preserve">Quyết định này quy định hệ số điều chỉnh tăng thêm làm cơ sở xác định chi phí tiền lương của lao động trực tiếp sản xuất, lao động chuyên môn, nghiệp vụ, thừa hành, phục vụ trong giá, đơn giá sản phẩm, dịch vụ công sử dụng kinh phí ngân sách nhà nước do doanh nghiệp thực hiện trên địa bàn tỉnh Thái Nguyên theo quy định tại Điều 4 Thông tư số 17/2019/TT-BLĐTBXH ngày 06/11/2019 của Bộ Lao động - Thương binh và Xã hội hướng dẫn xác định chi phí tiền lương, chi phí nhân công trong giá, đơn giá sản phẩm, dịch vụ </w:t>
            </w:r>
            <w:r w:rsidRPr="009F0844">
              <w:rPr>
                <w:rFonts w:ascii="Times New Roman" w:hAnsi="Times New Roman" w:cs="Times New Roman"/>
                <w:bCs/>
                <w:sz w:val="26"/>
                <w:szCs w:val="26"/>
              </w:rPr>
              <w:lastRenderedPageBreak/>
              <w:t>công sử dụng kinh phí ngân sách nhà nước do doanh nghiệp thực hiện</w:t>
            </w:r>
            <w:r w:rsidRPr="009F0844">
              <w:rPr>
                <w:rStyle w:val="fontstyle01"/>
                <w:color w:val="auto"/>
                <w:sz w:val="26"/>
                <w:szCs w:val="26"/>
              </w:rPr>
              <w:t>.</w:t>
            </w:r>
          </w:p>
          <w:p w14:paraId="6C854735" w14:textId="77777777" w:rsidR="00EC4A3C" w:rsidRPr="009F0844" w:rsidRDefault="00EC4A3C" w:rsidP="009F0844">
            <w:pPr>
              <w:tabs>
                <w:tab w:val="left" w:pos="0"/>
                <w:tab w:val="left" w:pos="271"/>
              </w:tabs>
              <w:contextualSpacing/>
              <w:jc w:val="both"/>
              <w:rPr>
                <w:rFonts w:ascii="Times New Roman" w:hAnsi="Times New Roman" w:cs="Times New Roman"/>
                <w:sz w:val="26"/>
                <w:szCs w:val="26"/>
              </w:rPr>
            </w:pPr>
            <w:r w:rsidRPr="009F0844">
              <w:rPr>
                <w:rFonts w:ascii="Times New Roman" w:hAnsi="Times New Roman" w:cs="Times New Roman"/>
                <w:sz w:val="26"/>
                <w:szCs w:val="26"/>
              </w:rPr>
              <w:t>- Đối tượng áp dụng:</w:t>
            </w:r>
          </w:p>
          <w:p w14:paraId="50099FC2" w14:textId="77777777" w:rsidR="00EC4A3C" w:rsidRPr="009F0844" w:rsidRDefault="00EC4A3C" w:rsidP="009F0844">
            <w:pPr>
              <w:shd w:val="clear" w:color="auto" w:fill="FFFFFF"/>
              <w:tabs>
                <w:tab w:val="left" w:pos="271"/>
              </w:tabs>
              <w:contextualSpacing/>
              <w:jc w:val="both"/>
              <w:rPr>
                <w:rFonts w:ascii="Times New Roman" w:hAnsi="Times New Roman" w:cs="Times New Roman"/>
                <w:spacing w:val="-4"/>
                <w:sz w:val="26"/>
                <w:szCs w:val="26"/>
              </w:rPr>
            </w:pPr>
            <w:r w:rsidRPr="009F0844">
              <w:rPr>
                <w:rFonts w:ascii="Times New Roman" w:hAnsi="Times New Roman" w:cs="Times New Roman"/>
                <w:bCs/>
                <w:sz w:val="26"/>
                <w:szCs w:val="26"/>
              </w:rPr>
              <w:t>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công trên địa bàn tỉnh Thái Nguyên</w:t>
            </w:r>
          </w:p>
          <w:p w14:paraId="1C42B7B6" w14:textId="77777777" w:rsidR="00EC4A3C" w:rsidRPr="009F0844" w:rsidRDefault="00EC4A3C" w:rsidP="009F0844">
            <w:pPr>
              <w:tabs>
                <w:tab w:val="left" w:pos="0"/>
                <w:tab w:val="left" w:pos="271"/>
              </w:tabs>
              <w:contextualSpacing/>
              <w:jc w:val="both"/>
              <w:rPr>
                <w:rFonts w:ascii="Times New Roman" w:hAnsi="Times New Roman" w:cs="Times New Roman"/>
                <w:b/>
                <w:sz w:val="26"/>
                <w:szCs w:val="26"/>
              </w:rPr>
            </w:pPr>
            <w:r w:rsidRPr="009F0844">
              <w:rPr>
                <w:rFonts w:ascii="Times New Roman" w:hAnsi="Times New Roman" w:cs="Times New Roman"/>
                <w:b/>
                <w:sz w:val="26"/>
                <w:szCs w:val="26"/>
              </w:rPr>
              <w:t>2. Nội dung cơ bản của dự thảo Quyết định</w:t>
            </w:r>
          </w:p>
          <w:p w14:paraId="468E799D" w14:textId="77777777" w:rsidR="00EC4A3C" w:rsidRPr="009F0844" w:rsidRDefault="00EC4A3C" w:rsidP="009F0844">
            <w:pPr>
              <w:tabs>
                <w:tab w:val="left" w:pos="271"/>
                <w:tab w:val="left" w:pos="851"/>
              </w:tabs>
              <w:contextualSpacing/>
              <w:jc w:val="both"/>
              <w:rPr>
                <w:rFonts w:ascii="Times New Roman" w:hAnsi="Times New Roman" w:cs="Times New Roman"/>
                <w:sz w:val="26"/>
                <w:szCs w:val="26"/>
              </w:rPr>
            </w:pPr>
            <w:r w:rsidRPr="009F0844">
              <w:rPr>
                <w:rFonts w:ascii="Times New Roman" w:hAnsi="Times New Roman" w:cs="Times New Roman"/>
                <w:bCs/>
                <w:sz w:val="26"/>
                <w:szCs w:val="26"/>
              </w:rPr>
              <w:t xml:space="preserve">Ban hành </w:t>
            </w:r>
            <w:r w:rsidRPr="009F0844">
              <w:rPr>
                <w:rFonts w:ascii="Times New Roman" w:hAnsi="Times New Roman" w:cs="Times New Roman"/>
                <w:sz w:val="26"/>
                <w:szCs w:val="26"/>
              </w:rPr>
              <w:t>Hệ số điều chỉnh tăng thêm tiền lương làm cơ sở xác định chi phí tiền lương của lao động trực tiếp sản xuất, lao động chuyên môn, nghiệp vụ, thừa hành, phục vụ trong giá, đơn giá sản phẩm, dịch vụ công sử dụng kinh phí ngân sách nhà nước do doanh nghiệp trên địa bàn tỉnh Thái Nguyên (sau đây gọi là H</w:t>
            </w:r>
            <w:r w:rsidRPr="009F0844">
              <w:rPr>
                <w:rFonts w:ascii="Times New Roman" w:hAnsi="Times New Roman" w:cs="Times New Roman"/>
                <w:sz w:val="26"/>
                <w:szCs w:val="26"/>
                <w:vertAlign w:val="subscript"/>
              </w:rPr>
              <w:t>đc)</w:t>
            </w:r>
            <w:r w:rsidRPr="009F0844">
              <w:rPr>
                <w:rFonts w:ascii="Times New Roman" w:hAnsi="Times New Roman" w:cs="Times New Roman"/>
                <w:sz w:val="26"/>
                <w:szCs w:val="26"/>
              </w:rPr>
              <w:t xml:space="preserve">, như sau: </w:t>
            </w:r>
          </w:p>
          <w:p w14:paraId="62DC5439" w14:textId="77777777" w:rsidR="00EC4A3C" w:rsidRPr="009F0844" w:rsidRDefault="00EC4A3C" w:rsidP="009F0844">
            <w:pPr>
              <w:numPr>
                <w:ilvl w:val="0"/>
                <w:numId w:val="4"/>
              </w:numPr>
              <w:tabs>
                <w:tab w:val="left" w:pos="271"/>
                <w:tab w:val="left" w:pos="709"/>
                <w:tab w:val="left" w:pos="851"/>
              </w:tabs>
              <w:ind w:left="0" w:firstLine="0"/>
              <w:contextualSpacing/>
              <w:jc w:val="both"/>
              <w:rPr>
                <w:rFonts w:ascii="Times New Roman" w:hAnsi="Times New Roman" w:cs="Times New Roman"/>
                <w:bCs/>
                <w:sz w:val="26"/>
                <w:szCs w:val="26"/>
              </w:rPr>
            </w:pPr>
            <w:r w:rsidRPr="009F0844">
              <w:rPr>
                <w:rFonts w:ascii="Times New Roman" w:hAnsi="Times New Roman" w:cs="Times New Roman"/>
                <w:sz w:val="26"/>
                <w:szCs w:val="26"/>
              </w:rPr>
              <w:t>Hệ số điều chỉnh tăng thêm tiền lương đối với vùng II: H</w:t>
            </w:r>
            <w:r w:rsidRPr="009F0844">
              <w:rPr>
                <w:rFonts w:ascii="Times New Roman" w:hAnsi="Times New Roman" w:cs="Times New Roman"/>
                <w:sz w:val="26"/>
                <w:szCs w:val="26"/>
                <w:vertAlign w:val="subscript"/>
              </w:rPr>
              <w:t>đc</w:t>
            </w:r>
            <w:r w:rsidRPr="009F0844">
              <w:rPr>
                <w:rFonts w:ascii="Times New Roman" w:hAnsi="Times New Roman" w:cs="Times New Roman"/>
                <w:sz w:val="26"/>
                <w:szCs w:val="26"/>
              </w:rPr>
              <w:t>=0,6.</w:t>
            </w:r>
          </w:p>
          <w:p w14:paraId="399806E5" w14:textId="77777777" w:rsidR="00EC4A3C" w:rsidRPr="009F0844" w:rsidRDefault="00EC4A3C" w:rsidP="009F0844">
            <w:pPr>
              <w:numPr>
                <w:ilvl w:val="0"/>
                <w:numId w:val="4"/>
              </w:numPr>
              <w:tabs>
                <w:tab w:val="left" w:pos="271"/>
                <w:tab w:val="left" w:pos="709"/>
                <w:tab w:val="left" w:pos="851"/>
              </w:tabs>
              <w:ind w:left="0" w:firstLine="0"/>
              <w:contextualSpacing/>
              <w:jc w:val="both"/>
              <w:rPr>
                <w:rFonts w:ascii="Times New Roman" w:hAnsi="Times New Roman" w:cs="Times New Roman"/>
                <w:bCs/>
                <w:sz w:val="26"/>
                <w:szCs w:val="26"/>
              </w:rPr>
            </w:pPr>
            <w:r w:rsidRPr="009F0844">
              <w:rPr>
                <w:rFonts w:ascii="Times New Roman" w:hAnsi="Times New Roman" w:cs="Times New Roman"/>
                <w:sz w:val="26"/>
                <w:szCs w:val="26"/>
              </w:rPr>
              <w:t>Hệ số điều chỉnh tăng thêm tiền lương đối với vùng III, IV: H</w:t>
            </w:r>
            <w:r w:rsidRPr="009F0844">
              <w:rPr>
                <w:rFonts w:ascii="Times New Roman" w:hAnsi="Times New Roman" w:cs="Times New Roman"/>
                <w:sz w:val="26"/>
                <w:szCs w:val="26"/>
                <w:vertAlign w:val="subscript"/>
              </w:rPr>
              <w:t>đc</w:t>
            </w:r>
            <w:r w:rsidRPr="009F0844">
              <w:rPr>
                <w:rFonts w:ascii="Times New Roman" w:hAnsi="Times New Roman" w:cs="Times New Roman"/>
                <w:sz w:val="26"/>
                <w:szCs w:val="26"/>
              </w:rPr>
              <w:t>=0,5.</w:t>
            </w:r>
          </w:p>
          <w:p w14:paraId="184D4028" w14:textId="77777777" w:rsidR="00EC4A3C" w:rsidRPr="009F0844" w:rsidRDefault="00EC4A3C" w:rsidP="009F0844">
            <w:pPr>
              <w:numPr>
                <w:ilvl w:val="0"/>
                <w:numId w:val="4"/>
              </w:numPr>
              <w:tabs>
                <w:tab w:val="left" w:pos="271"/>
                <w:tab w:val="left" w:pos="709"/>
                <w:tab w:val="left" w:pos="851"/>
              </w:tabs>
              <w:ind w:left="0" w:firstLine="0"/>
              <w:contextualSpacing/>
              <w:jc w:val="both"/>
              <w:rPr>
                <w:rFonts w:ascii="Times New Roman" w:hAnsi="Times New Roman" w:cs="Times New Roman"/>
                <w:b/>
                <w:bCs/>
                <w:sz w:val="26"/>
                <w:szCs w:val="26"/>
              </w:rPr>
            </w:pPr>
            <w:r w:rsidRPr="009F0844">
              <w:rPr>
                <w:rFonts w:ascii="Times New Roman" w:hAnsi="Times New Roman" w:cs="Times New Roman"/>
                <w:sz w:val="26"/>
                <w:szCs w:val="26"/>
              </w:rPr>
              <w:t>Việc xác định các xã, phường thuộc vùng II, III, IV được thực hiện theo địa bàn áp dụng mức lương tối thiểu do Chính phủ quy định từng thời kỳ.</w:t>
            </w:r>
          </w:p>
          <w:p w14:paraId="24AA0C09" w14:textId="66A30483" w:rsidR="00D70444" w:rsidRPr="009F0844" w:rsidRDefault="00EC4A3C" w:rsidP="009F0844">
            <w:pPr>
              <w:tabs>
                <w:tab w:val="left" w:pos="0"/>
                <w:tab w:val="left" w:pos="271"/>
              </w:tabs>
              <w:spacing w:before="120" w:line="360" w:lineRule="exact"/>
              <w:jc w:val="both"/>
              <w:rPr>
                <w:rFonts w:ascii="Times New Roman" w:hAnsi="Times New Roman" w:cs="Times New Roman"/>
                <w:sz w:val="26"/>
                <w:szCs w:val="26"/>
              </w:rPr>
            </w:pPr>
            <w:r w:rsidRPr="009F0844">
              <w:rPr>
                <w:rFonts w:ascii="Times New Roman" w:hAnsi="Times New Roman" w:cs="Times New Roman"/>
                <w:sz w:val="26"/>
                <w:szCs w:val="26"/>
              </w:rPr>
              <w:t xml:space="preserve">Sản phẩm, dịch vụ công sử dụng kinh phí nhà nước do doanh nghiệp thực hiện phát sinh trên địa bàn </w:t>
            </w:r>
            <w:r w:rsidRPr="009F0844">
              <w:rPr>
                <w:rFonts w:ascii="Times New Roman" w:hAnsi="Times New Roman" w:cs="Times New Roman"/>
                <w:sz w:val="26"/>
                <w:szCs w:val="26"/>
              </w:rPr>
              <w:lastRenderedPageBreak/>
              <w:t xml:space="preserve">vùng nào thì áp dụng hệ số điều chỉnh tăng thêm tiền lương </w:t>
            </w:r>
            <w:r w:rsidRPr="009F0844">
              <w:rPr>
                <w:rFonts w:ascii="Times New Roman" w:hAnsi="Times New Roman" w:cs="Times New Roman"/>
                <w:b/>
                <w:sz w:val="26"/>
                <w:szCs w:val="26"/>
              </w:rPr>
              <w:t>(</w:t>
            </w:r>
            <w:r w:rsidRPr="009F0844">
              <w:rPr>
                <w:rFonts w:ascii="Times New Roman" w:hAnsi="Times New Roman" w:cs="Times New Roman"/>
                <w:sz w:val="26"/>
                <w:szCs w:val="26"/>
              </w:rPr>
              <w:t>H</w:t>
            </w:r>
            <w:r w:rsidRPr="009F0844">
              <w:rPr>
                <w:rFonts w:ascii="Times New Roman" w:hAnsi="Times New Roman" w:cs="Times New Roman"/>
                <w:sz w:val="26"/>
                <w:szCs w:val="26"/>
                <w:vertAlign w:val="subscript"/>
              </w:rPr>
              <w:t>đc</w:t>
            </w:r>
            <w:r w:rsidRPr="009F0844">
              <w:rPr>
                <w:rFonts w:ascii="Times New Roman" w:hAnsi="Times New Roman" w:cs="Times New Roman"/>
                <w:sz w:val="26"/>
                <w:szCs w:val="26"/>
              </w:rPr>
              <w:t>) của vùng đó. Trường hợp sản phẩm, dịch vụ công do một doanh nghiệp thực hiện được phát sinh trên nhiều địa bàn khác nhau thì sản phẩm, dịch vụ công thực hiện phát sinh trên địa bàn vùng nào thì áp dụng hệ số điều chỉnh tăng thêm tiền lương (H</w:t>
            </w:r>
            <w:r w:rsidRPr="009F0844">
              <w:rPr>
                <w:rFonts w:ascii="Times New Roman" w:hAnsi="Times New Roman" w:cs="Times New Roman"/>
                <w:sz w:val="26"/>
                <w:szCs w:val="26"/>
                <w:vertAlign w:val="subscript"/>
              </w:rPr>
              <w:t>đc</w:t>
            </w:r>
            <w:r w:rsidRPr="009F0844">
              <w:rPr>
                <w:rFonts w:ascii="Times New Roman" w:hAnsi="Times New Roman" w:cs="Times New Roman"/>
                <w:sz w:val="26"/>
                <w:szCs w:val="26"/>
              </w:rPr>
              <w:t>) của vùng đó.</w:t>
            </w:r>
          </w:p>
        </w:tc>
      </w:tr>
    </w:tbl>
    <w:p w14:paraId="24A7A836" w14:textId="77777777" w:rsidR="00D70444" w:rsidRDefault="00D70444" w:rsidP="007742C9">
      <w:pPr>
        <w:spacing w:before="120" w:after="0" w:line="360" w:lineRule="exact"/>
        <w:ind w:firstLine="567"/>
        <w:jc w:val="both"/>
        <w:rPr>
          <w:sz w:val="28"/>
          <w:szCs w:val="28"/>
        </w:rPr>
      </w:pPr>
    </w:p>
    <w:p w14:paraId="2283DBA9" w14:textId="77777777" w:rsidR="007B0D16" w:rsidRPr="007742C9" w:rsidRDefault="007B0D16" w:rsidP="007742C9">
      <w:pPr>
        <w:spacing w:before="120" w:after="0" w:line="360" w:lineRule="exact"/>
        <w:ind w:firstLine="567"/>
        <w:jc w:val="both"/>
        <w:rPr>
          <w:sz w:val="28"/>
          <w:szCs w:val="28"/>
        </w:rPr>
      </w:pPr>
    </w:p>
    <w:p w14:paraId="3B79DA9E" w14:textId="77777777" w:rsidR="007742C9" w:rsidRDefault="007742C9"/>
    <w:sectPr w:rsidR="007742C9" w:rsidSect="00EE49A5">
      <w:pgSz w:w="16840" w:h="11907" w:orient="landscape" w:code="9"/>
      <w:pgMar w:top="1134" w:right="1021" w:bottom="90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E94D" w14:textId="77777777" w:rsidR="00C04784" w:rsidRDefault="00C04784" w:rsidP="00890AC8">
      <w:pPr>
        <w:spacing w:after="0" w:line="240" w:lineRule="auto"/>
      </w:pPr>
      <w:r>
        <w:separator/>
      </w:r>
    </w:p>
  </w:endnote>
  <w:endnote w:type="continuationSeparator" w:id="0">
    <w:p w14:paraId="1EECA71B" w14:textId="77777777" w:rsidR="00C04784" w:rsidRDefault="00C04784" w:rsidP="00890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706C3" w14:textId="77777777" w:rsidR="00C04784" w:rsidRDefault="00C04784" w:rsidP="00890AC8">
      <w:pPr>
        <w:spacing w:after="0" w:line="240" w:lineRule="auto"/>
      </w:pPr>
      <w:r>
        <w:separator/>
      </w:r>
    </w:p>
  </w:footnote>
  <w:footnote w:type="continuationSeparator" w:id="0">
    <w:p w14:paraId="61A992B8" w14:textId="77777777" w:rsidR="00C04784" w:rsidRDefault="00C04784" w:rsidP="00890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9378E"/>
    <w:multiLevelType w:val="hybridMultilevel"/>
    <w:tmpl w:val="9CB66FC2"/>
    <w:lvl w:ilvl="0" w:tplc="8A729A58">
      <w:start w:val="2"/>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68025ADB"/>
    <w:multiLevelType w:val="hybridMultilevel"/>
    <w:tmpl w:val="8EB4058C"/>
    <w:lvl w:ilvl="0" w:tplc="25849598">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CEA13DC"/>
    <w:multiLevelType w:val="hybridMultilevel"/>
    <w:tmpl w:val="DCA0836C"/>
    <w:lvl w:ilvl="0" w:tplc="DFD0C9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86E53EF"/>
    <w:multiLevelType w:val="hybridMultilevel"/>
    <w:tmpl w:val="A63AA606"/>
    <w:lvl w:ilvl="0" w:tplc="F064D06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C9"/>
    <w:rsid w:val="000115E5"/>
    <w:rsid w:val="001D4269"/>
    <w:rsid w:val="00265BED"/>
    <w:rsid w:val="00381AA5"/>
    <w:rsid w:val="003F3D41"/>
    <w:rsid w:val="0042392F"/>
    <w:rsid w:val="0046437A"/>
    <w:rsid w:val="004E68A6"/>
    <w:rsid w:val="00506303"/>
    <w:rsid w:val="00517B87"/>
    <w:rsid w:val="006C0007"/>
    <w:rsid w:val="006E1E0C"/>
    <w:rsid w:val="007742C9"/>
    <w:rsid w:val="007B0D16"/>
    <w:rsid w:val="00890AC8"/>
    <w:rsid w:val="009F0844"/>
    <w:rsid w:val="00B1068F"/>
    <w:rsid w:val="00BF33B7"/>
    <w:rsid w:val="00C04784"/>
    <w:rsid w:val="00C96EA3"/>
    <w:rsid w:val="00C97543"/>
    <w:rsid w:val="00D027AE"/>
    <w:rsid w:val="00D70444"/>
    <w:rsid w:val="00EC4A3C"/>
    <w:rsid w:val="00EE49A5"/>
    <w:rsid w:val="00EF1D8A"/>
    <w:rsid w:val="00FC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0464"/>
  <w15:chartTrackingRefBased/>
  <w15:docId w15:val="{2DB0CEB8-388B-4D1E-819A-CDF14241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2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2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42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42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42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42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42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2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2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42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42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42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42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42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4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2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2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42C9"/>
    <w:pPr>
      <w:spacing w:before="160"/>
      <w:jc w:val="center"/>
    </w:pPr>
    <w:rPr>
      <w:i/>
      <w:iCs/>
      <w:color w:val="404040" w:themeColor="text1" w:themeTint="BF"/>
    </w:rPr>
  </w:style>
  <w:style w:type="character" w:customStyle="1" w:styleId="QuoteChar">
    <w:name w:val="Quote Char"/>
    <w:basedOn w:val="DefaultParagraphFont"/>
    <w:link w:val="Quote"/>
    <w:uiPriority w:val="29"/>
    <w:rsid w:val="007742C9"/>
    <w:rPr>
      <w:i/>
      <w:iCs/>
      <w:color w:val="404040" w:themeColor="text1" w:themeTint="BF"/>
    </w:rPr>
  </w:style>
  <w:style w:type="paragraph" w:styleId="ListParagraph">
    <w:name w:val="List Paragraph"/>
    <w:basedOn w:val="Normal"/>
    <w:uiPriority w:val="34"/>
    <w:qFormat/>
    <w:rsid w:val="007742C9"/>
    <w:pPr>
      <w:ind w:left="720"/>
      <w:contextualSpacing/>
    </w:pPr>
  </w:style>
  <w:style w:type="character" w:styleId="IntenseEmphasis">
    <w:name w:val="Intense Emphasis"/>
    <w:basedOn w:val="DefaultParagraphFont"/>
    <w:uiPriority w:val="21"/>
    <w:qFormat/>
    <w:rsid w:val="007742C9"/>
    <w:rPr>
      <w:i/>
      <w:iCs/>
      <w:color w:val="0F4761" w:themeColor="accent1" w:themeShade="BF"/>
    </w:rPr>
  </w:style>
  <w:style w:type="paragraph" w:styleId="IntenseQuote">
    <w:name w:val="Intense Quote"/>
    <w:basedOn w:val="Normal"/>
    <w:next w:val="Normal"/>
    <w:link w:val="IntenseQuoteChar"/>
    <w:uiPriority w:val="30"/>
    <w:qFormat/>
    <w:rsid w:val="00774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2C9"/>
    <w:rPr>
      <w:i/>
      <w:iCs/>
      <w:color w:val="0F4761" w:themeColor="accent1" w:themeShade="BF"/>
    </w:rPr>
  </w:style>
  <w:style w:type="character" w:styleId="IntenseReference">
    <w:name w:val="Intense Reference"/>
    <w:basedOn w:val="DefaultParagraphFont"/>
    <w:uiPriority w:val="32"/>
    <w:qFormat/>
    <w:rsid w:val="007742C9"/>
    <w:rPr>
      <w:b/>
      <w:bCs/>
      <w:smallCaps/>
      <w:color w:val="0F4761" w:themeColor="accent1" w:themeShade="BF"/>
      <w:spacing w:val="5"/>
    </w:rPr>
  </w:style>
  <w:style w:type="table" w:styleId="TableGrid">
    <w:name w:val="Table Grid"/>
    <w:basedOn w:val="TableNormal"/>
    <w:uiPriority w:val="39"/>
    <w:rsid w:val="007742C9"/>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 Cha,footnote text"/>
    <w:basedOn w:val="Normal"/>
    <w:link w:val="FootnoteTextChar"/>
    <w:uiPriority w:val="99"/>
    <w:qFormat/>
    <w:rsid w:val="00890AC8"/>
    <w:pPr>
      <w:spacing w:after="0" w:line="240" w:lineRule="auto"/>
    </w:pPr>
    <w:rPr>
      <w:rFonts w:eastAsia="Times New Roman"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rsid w:val="00890AC8"/>
    <w:rPr>
      <w:rFonts w:eastAsia="Times New Roman" w:cs="Times New Roman"/>
      <w:kern w:val="0"/>
      <w:sz w:val="20"/>
      <w:szCs w:val="20"/>
      <w14:ligatures w14:val="none"/>
    </w:rPr>
  </w:style>
  <w:style w:type="character" w:styleId="FootnoteReference">
    <w:name w:val="footnote reference"/>
    <w:aliases w:val="Footnote,Footnote text,ftref,fr,16 Point,Superscript 6 Point,BearingPoint,Footnote Text1,Footnote Text Char Char Char Char Char Char Ch Char Char Char Char Char Char C,f,Ref,de nota al pie,Footnote + Arial,10 pt,Black,Footnote Text11"/>
    <w:uiPriority w:val="99"/>
    <w:qFormat/>
    <w:rsid w:val="00890AC8"/>
    <w:rPr>
      <w:vertAlign w:val="superscript"/>
    </w:rPr>
  </w:style>
  <w:style w:type="character" w:customStyle="1" w:styleId="fontstyle01">
    <w:name w:val="fontstyle01"/>
    <w:qFormat/>
    <w:rsid w:val="00890AC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492957">
      <w:bodyDiv w:val="1"/>
      <w:marLeft w:val="0"/>
      <w:marRight w:val="0"/>
      <w:marTop w:val="0"/>
      <w:marBottom w:val="0"/>
      <w:divBdr>
        <w:top w:val="none" w:sz="0" w:space="0" w:color="auto"/>
        <w:left w:val="none" w:sz="0" w:space="0" w:color="auto"/>
        <w:bottom w:val="none" w:sz="0" w:space="0" w:color="auto"/>
        <w:right w:val="none" w:sz="0" w:space="0" w:color="auto"/>
      </w:divBdr>
    </w:div>
    <w:div w:id="166497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2026-03-20T09:06:00Z</dcterms:created>
  <dcterms:modified xsi:type="dcterms:W3CDTF">2026-04-02T04:20:00Z</dcterms:modified>
</cp:coreProperties>
</file>